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D" w:rsidRPr="00AA06B8" w:rsidRDefault="00934DF3">
      <w:pPr>
        <w:spacing w:before="75"/>
        <w:ind w:left="448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6B8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219986</wp:posOffset>
            </wp:positionH>
            <wp:positionV relativeFrom="paragraph">
              <wp:posOffset>34409</wp:posOffset>
            </wp:positionV>
            <wp:extent cx="1255757" cy="15021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57" cy="150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107" w:rsidRPr="00AA06B8">
        <w:rPr>
          <w:rFonts w:ascii="Times New Roman" w:hAnsi="Times New Roman" w:cs="Times New Roman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7551420</wp:posOffset>
                </wp:positionV>
                <wp:extent cx="0" cy="3141980"/>
                <wp:effectExtent l="12700" t="7620" r="63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980"/>
                        </a:xfrm>
                        <a:prstGeom prst="line">
                          <a:avLst/>
                        </a:prstGeom>
                        <a:noFill/>
                        <a:ln w="6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5938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94.6pt" to=".25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fZ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" strokeweight=".19097mm">
                <w10:wrap anchorx="page" anchory="page"/>
              </v:line>
            </w:pict>
          </mc:Fallback>
        </mc:AlternateContent>
      </w:r>
      <w:r w:rsidR="00CC456C" w:rsidRPr="00AA06B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                       </w:t>
      </w:r>
      <w:r w:rsidR="00E85107" w:rsidRPr="00AA06B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313131"/>
          <w:sz w:val="24"/>
          <w:szCs w:val="24"/>
        </w:rPr>
        <w:t>Huisartsenpraktijk</w:t>
      </w:r>
      <w:proofErr w:type="spellEnd"/>
      <w:r w:rsidRPr="00AA06B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313131"/>
          <w:sz w:val="24"/>
          <w:szCs w:val="24"/>
        </w:rPr>
        <w:t>Ae</w:t>
      </w:r>
      <w:r w:rsidR="00CC456C" w:rsidRPr="00AA06B8">
        <w:rPr>
          <w:rFonts w:ascii="Times New Roman" w:hAnsi="Times New Roman" w:cs="Times New Roman"/>
          <w:b/>
          <w:color w:val="313131"/>
          <w:sz w:val="24"/>
          <w:szCs w:val="24"/>
        </w:rPr>
        <w:t>q</w:t>
      </w:r>
      <w:r w:rsidRPr="00AA06B8">
        <w:rPr>
          <w:rFonts w:ascii="Times New Roman" w:hAnsi="Times New Roman" w:cs="Times New Roman"/>
          <w:b/>
          <w:color w:val="313131"/>
          <w:sz w:val="24"/>
          <w:szCs w:val="24"/>
        </w:rPr>
        <w:t>uilan</w:t>
      </w:r>
      <w:proofErr w:type="spellEnd"/>
    </w:p>
    <w:p w:rsidR="0027241D" w:rsidRPr="00AA06B8" w:rsidRDefault="00CC456C">
      <w:pPr>
        <w:spacing w:before="36"/>
        <w:ind w:left="4706"/>
        <w:rPr>
          <w:rFonts w:ascii="Times New Roman" w:hAnsi="Times New Roman" w:cs="Times New Roman"/>
          <w:color w:val="313131"/>
          <w:sz w:val="24"/>
          <w:szCs w:val="24"/>
        </w:rPr>
      </w:pPr>
      <w:r w:rsidRPr="00AA06B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                                 </w:t>
      </w:r>
      <w:r w:rsidR="00934DF3" w:rsidRPr="00AA06B8">
        <w:rPr>
          <w:rFonts w:ascii="Times New Roman" w:hAnsi="Times New Roman" w:cs="Times New Roman"/>
          <w:color w:val="313131"/>
          <w:sz w:val="24"/>
          <w:szCs w:val="24"/>
        </w:rPr>
        <w:t>H.M.T.</w:t>
      </w:r>
      <w:r w:rsidR="00934DF3" w:rsidRPr="00AA06B8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 </w:t>
      </w:r>
      <w:proofErr w:type="spellStart"/>
      <w:r w:rsidR="00934DF3" w:rsidRPr="00AA06B8">
        <w:rPr>
          <w:rFonts w:ascii="Times New Roman" w:hAnsi="Times New Roman" w:cs="Times New Roman"/>
          <w:color w:val="313131"/>
          <w:sz w:val="24"/>
          <w:szCs w:val="24"/>
        </w:rPr>
        <w:t>Schepens</w:t>
      </w:r>
      <w:proofErr w:type="spellEnd"/>
      <w:r w:rsidR="00934DF3" w:rsidRPr="00AA06B8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934DF3" w:rsidRPr="00AA06B8">
        <w:rPr>
          <w:rFonts w:ascii="Times New Roman" w:hAnsi="Times New Roman" w:cs="Times New Roman"/>
          <w:color w:val="565657"/>
          <w:sz w:val="24"/>
          <w:szCs w:val="24"/>
        </w:rPr>
        <w:t xml:space="preserve">- </w:t>
      </w:r>
      <w:r w:rsidR="00934DF3" w:rsidRPr="00AA06B8">
        <w:rPr>
          <w:rFonts w:ascii="Times New Roman" w:hAnsi="Times New Roman" w:cs="Times New Roman"/>
          <w:color w:val="444444"/>
          <w:sz w:val="24"/>
          <w:szCs w:val="24"/>
        </w:rPr>
        <w:t xml:space="preserve">van </w:t>
      </w:r>
      <w:proofErr w:type="spellStart"/>
      <w:r w:rsidR="00934DF3" w:rsidRPr="00AA06B8">
        <w:rPr>
          <w:rFonts w:ascii="Times New Roman" w:hAnsi="Times New Roman" w:cs="Times New Roman"/>
          <w:color w:val="313131"/>
          <w:sz w:val="24"/>
          <w:szCs w:val="24"/>
        </w:rPr>
        <w:t>Dongen</w:t>
      </w:r>
      <w:proofErr w:type="spellEnd"/>
      <w:r w:rsidR="002F1E70" w:rsidRPr="00AA06B8">
        <w:rPr>
          <w:rFonts w:ascii="Times New Roman" w:hAnsi="Times New Roman" w:cs="Times New Roman"/>
          <w:color w:val="313131"/>
          <w:sz w:val="24"/>
          <w:szCs w:val="24"/>
        </w:rPr>
        <w:t>,</w:t>
      </w:r>
    </w:p>
    <w:p w:rsidR="002F1E70" w:rsidRPr="00AA06B8" w:rsidRDefault="00E85107">
      <w:pPr>
        <w:spacing w:before="36"/>
        <w:ind w:left="4706"/>
        <w:rPr>
          <w:rFonts w:ascii="Times New Roman" w:hAnsi="Times New Roman" w:cs="Times New Roman"/>
          <w:color w:val="313131"/>
          <w:sz w:val="24"/>
          <w:szCs w:val="24"/>
        </w:rPr>
      </w:pPr>
      <w:r w:rsidRPr="00AA06B8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             </w:t>
      </w:r>
      <w:proofErr w:type="spellStart"/>
      <w:r w:rsidR="002F1E70" w:rsidRPr="00AA06B8">
        <w:rPr>
          <w:rFonts w:ascii="Times New Roman" w:hAnsi="Times New Roman" w:cs="Times New Roman"/>
          <w:color w:val="313131"/>
          <w:sz w:val="24"/>
          <w:szCs w:val="24"/>
        </w:rPr>
        <w:t>Zwijnsbergenstraat</w:t>
      </w:r>
      <w:proofErr w:type="spellEnd"/>
      <w:r w:rsidR="002F1E70" w:rsidRPr="00AA06B8">
        <w:rPr>
          <w:rFonts w:ascii="Times New Roman" w:hAnsi="Times New Roman" w:cs="Times New Roman"/>
          <w:color w:val="313131"/>
          <w:sz w:val="24"/>
          <w:szCs w:val="24"/>
        </w:rPr>
        <w:t xml:space="preserve"> 135,</w:t>
      </w:r>
    </w:p>
    <w:p w:rsidR="002F1E70" w:rsidRPr="00AA06B8" w:rsidRDefault="00E85107">
      <w:pPr>
        <w:spacing w:before="36"/>
        <w:ind w:left="4706"/>
        <w:rPr>
          <w:rFonts w:ascii="Times New Roman" w:hAnsi="Times New Roman" w:cs="Times New Roman"/>
          <w:sz w:val="24"/>
          <w:szCs w:val="24"/>
        </w:rPr>
      </w:pPr>
      <w:r w:rsidRPr="00AA06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F1E70" w:rsidRPr="00AA06B8">
        <w:rPr>
          <w:rFonts w:ascii="Times New Roman" w:hAnsi="Times New Roman" w:cs="Times New Roman"/>
          <w:sz w:val="24"/>
          <w:szCs w:val="24"/>
        </w:rPr>
        <w:t>4834 JN Breda</w:t>
      </w:r>
      <w:r w:rsidRPr="00AA06B8">
        <w:rPr>
          <w:rFonts w:ascii="Times New Roman" w:hAnsi="Times New Roman" w:cs="Times New Roman"/>
          <w:sz w:val="24"/>
          <w:szCs w:val="24"/>
        </w:rPr>
        <w:t>.</w:t>
      </w:r>
    </w:p>
    <w:p w:rsidR="0027241D" w:rsidRPr="00AA06B8" w:rsidRDefault="0027241D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27241D" w:rsidRPr="00AA06B8" w:rsidRDefault="0027241D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27241D" w:rsidRPr="00AA06B8" w:rsidRDefault="0027241D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27241D" w:rsidRPr="00AA06B8" w:rsidRDefault="0027241D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27241D" w:rsidRPr="00AA06B8" w:rsidRDefault="0027241D">
      <w:pPr>
        <w:pStyle w:val="Plattetekst"/>
        <w:rPr>
          <w:rFonts w:ascii="Times New Roman" w:hAnsi="Times New Roman" w:cs="Times New Roman"/>
          <w:sz w:val="24"/>
          <w:szCs w:val="24"/>
        </w:rPr>
      </w:pPr>
    </w:p>
    <w:p w:rsidR="00C51705" w:rsidRPr="00AA06B8" w:rsidRDefault="001D356C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Patiëntenfolder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Privacyreglement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Huisartsen</w:t>
      </w:r>
      <w:proofErr w:type="spellEnd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Aequilan</w:t>
      </w:r>
      <w:proofErr w:type="spellEnd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HMT </w:t>
      </w:r>
      <w:proofErr w:type="spellStart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Schepens</w:t>
      </w:r>
      <w:proofErr w:type="spellEnd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-van </w:t>
      </w:r>
      <w:proofErr w:type="spellStart"/>
      <w:r w:rsidR="00C51705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Dongen</w:t>
      </w:r>
      <w:proofErr w:type="spellEnd"/>
    </w:p>
    <w:p w:rsidR="00C51705" w:rsidRPr="00AA06B8" w:rsidRDefault="00C51705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705" w:rsidRPr="00AA06B8" w:rsidRDefault="001D356C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Doel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privacyreglement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vastlegging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</w:t>
      </w:r>
      <w:proofErr w:type="spellStart"/>
      <w:r w:rsidR="00C5170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wij</w:t>
      </w:r>
      <w:proofErr w:type="spellEnd"/>
      <w:r w:rsidR="00C5170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70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hebben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genomen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zeker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stellen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zorgvuldig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omgegaan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reglement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toepassing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elke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geautomatiseerd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niet-geautomatiseerd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bestand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opgenomen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1705" w:rsidRPr="00AA06B8" w:rsidRDefault="00C51705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1705" w:rsidRPr="00AA06B8" w:rsidRDefault="001D356C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Regels </w:t>
      </w:r>
    </w:p>
    <w:p w:rsidR="00C51705" w:rsidRPr="00AA06B8" w:rsidRDefault="001D356C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Verzamelen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verwerken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29A9" w:rsidRPr="00AA06B8" w:rsidRDefault="001D356C" w:rsidP="00A229A9">
      <w:pPr>
        <w:pStyle w:val="Plattetek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behoorlijke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zorgvuldige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wijze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51705" w:rsidRPr="00AA06B8" w:rsidRDefault="001D356C" w:rsidP="00A229A9">
      <w:pPr>
        <w:pStyle w:val="Plattetekst"/>
        <w:ind w:left="40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doeleinden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waarvoor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1D356C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kunnen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tijdens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consulten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behandelingen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anderszins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1D356C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Doeleinden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229A9" w:rsidRPr="00AA06B8" w:rsidRDefault="001D356C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gebruik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kader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verlenen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(met name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behandeling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consult,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medicatie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292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92F" w:rsidRPr="00AA06B8" w:rsidRDefault="0010292F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doorverwijzing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overdracht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gebruik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bewaking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eigen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kwaliteit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praktijkaccreditering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doeleinden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mits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vooraf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overeengekomen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292F" w:rsidRPr="00AA06B8" w:rsidRDefault="0010292F" w:rsidP="0010292F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292F" w:rsidRPr="00AA06B8" w:rsidRDefault="001D356C" w:rsidP="0010292F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algemene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gezondheidsgegevens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erfelijke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</w:t>
      </w:r>
      <w:r w:rsidR="00A229A9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ens</w:t>
      </w:r>
      <w:proofErr w:type="spellEnd"/>
      <w:r w:rsidR="00A229A9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A06B8" w:rsidRDefault="00AA06B8" w:rsidP="00AA06B8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AA0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geïnformeerd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de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verzameling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door de </w:t>
      </w:r>
    </w:p>
    <w:p w:rsidR="0010292F" w:rsidRPr="00AA06B8" w:rsidRDefault="00AA06B8" w:rsidP="00AA06B8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eerste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inschrijving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06B8" w:rsidRDefault="00AA06B8" w:rsidP="00AA06B8">
      <w:pPr>
        <w:pStyle w:val="Plattetek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lgemene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indien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</w:p>
    <w:p w:rsidR="0010292F" w:rsidRPr="00AA06B8" w:rsidRDefault="00AA06B8" w:rsidP="00AA06B8">
      <w:pPr>
        <w:pStyle w:val="Plattetek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nderstaande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voorwaarden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voldaan</w:t>
      </w:r>
      <w:proofErr w:type="spellEnd"/>
      <w:r w:rsidR="001D356C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heeft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toestemming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mondeling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schriftelijk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verleend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verlening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huisartsgeneeskundige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wettelijke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verplichting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komen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0292F" w:rsidRPr="00AA06B8" w:rsidRDefault="001D356C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bestrijding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ernstig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gevaar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gezondheid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06B8" w:rsidRDefault="00A229A9" w:rsidP="00A229A9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Gezondheidsgegevens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wanneer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</w:t>
      </w:r>
    </w:p>
    <w:p w:rsidR="0010292F" w:rsidRPr="00AA06B8" w:rsidRDefault="00AA06B8" w:rsidP="00A229A9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lgende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voorwaarden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voldaan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34DF3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gebeurt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door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hulpverleners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instellingen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voorzieningen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gezondheidszorg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maatschappelijke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dienstverlening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DF3" w:rsidRPr="00AA06B8" w:rsidRDefault="00934DF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het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oog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goede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behandeling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</w:p>
    <w:p w:rsidR="0010292F" w:rsidRPr="00AA06B8" w:rsidRDefault="00934DF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verzorging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is; </w:t>
      </w:r>
    </w:p>
    <w:p w:rsidR="005761C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gebeurt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verzekeraar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</w:p>
    <w:p w:rsidR="005761CF" w:rsidRPr="00AA06B8" w:rsidRDefault="005761CF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beoordeling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het door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verzekeringsinstelling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verzekeren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risico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wel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92F" w:rsidRPr="00AA06B8" w:rsidRDefault="005761CF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uitvoering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verzekeringsovereenkomst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76708" w:rsidRDefault="00D71C93" w:rsidP="00A229A9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ten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behoeve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statistiek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wetenschappelijk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onderzoek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gebied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</w:t>
      </w:r>
      <w:r w:rsidR="00676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9A9" w:rsidRPr="00AA06B8" w:rsidRDefault="00676708" w:rsidP="00A229A9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olksgezondheid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92F" w:rsidRPr="00AA06B8" w:rsidRDefault="00676708" w:rsidP="00A229A9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761C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unnen</w:t>
      </w:r>
      <w:proofErr w:type="spellEnd"/>
      <w:r w:rsidR="005761C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1C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anoniem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verstrekt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indien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292F" w:rsidRPr="00AA06B8" w:rsidRDefault="00934DF3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het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onderzoek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algemeen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belang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dient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92F" w:rsidRPr="00AA06B8" w:rsidRDefault="00934DF3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onderzoek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zonder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betreffende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uitgevoerd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én</w:t>
      </w:r>
      <w:proofErr w:type="spellEnd"/>
    </w:p>
    <w:p w:rsidR="00676708" w:rsidRDefault="00934DF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betrokken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tegen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verstrekking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uitdrukkelijk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bezwaar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heeft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241D" w:rsidRPr="00AA06B8" w:rsidRDefault="00676708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gemaakt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292F" w:rsidRPr="00AA06B8" w:rsidRDefault="00D71C93" w:rsidP="00A229A9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Erfelijkheidsgegevens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relatie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betreffende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zelf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tenzij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0292F" w:rsidRPr="00AA06B8" w:rsidRDefault="00D71C93" w:rsidP="00A229A9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zwaarwegend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geneeskundig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belang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prevaleert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</w:p>
    <w:p w:rsidR="0010292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A9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wetenschappelijk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onderzoek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statistiek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10292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92F" w:rsidRPr="00AA06B8" w:rsidRDefault="00D71C93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Organisatie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informatiebeveiliging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292F" w:rsidRPr="00AA06B8" w:rsidRDefault="0010292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92F" w:rsidRPr="00AA06B8" w:rsidRDefault="0010292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heeft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volgende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maatregelen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genomen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werkafspraken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gemaakt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zeker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stellen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zorgvuldig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behandeld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medewerkers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anderszins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kennis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nemen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gehouden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geheimhouding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langer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bewaard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nodig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medische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beginsel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vijftien</w:t>
      </w:r>
      <w:proofErr w:type="spellEnd"/>
      <w:r w:rsidRPr="00AA06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jaren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bewaard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zoveel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langer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redelijkerwijs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nodig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verantwoorde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kunnen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leveren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bevoegden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hebben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toegang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de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digitale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gegevensbestanden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hiertoe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voorzien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wachtwoord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1C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="005761C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ruimten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waarin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opgeslagen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vrij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toegankelijk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10292F" w:rsidP="0010292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92F" w:rsidRPr="00AA06B8" w:rsidRDefault="00D71C93" w:rsidP="0010292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Rechten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92F" w:rsidRPr="00AA06B8" w:rsidRDefault="00D71C93" w:rsidP="0010292F">
      <w:pPr>
        <w:pStyle w:val="Plattetek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heeft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inzage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over hem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heeft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afschrift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over hem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verstrekt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afschrift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hiervoor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eventueel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redelijke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vergoeding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vragen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verzoeken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aanvulling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correctie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deze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onvolledig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feitelijk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onjuist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verzoeken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verwijdering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beperkt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gebruik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verzamelde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inzage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afschrift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verzoeken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aanvulling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correctie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beperkt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gebruik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verwijdering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kunnen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door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geweigerd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zover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noodzakelijk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bescherming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aanmerkelijk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belang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waaronder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bescherming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persoonlijke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levenssfeer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die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/of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geval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bewaring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grond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wettelijk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voorschrift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vereist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Wanneer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vindt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privacyreglement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door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onvoldoende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nageleefd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klacht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indienen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92F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zichzelf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vertegenwoordigen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treedt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wettelijke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vertegenwoordiger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plaats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2EEF" w:rsidRPr="00AA06B8" w:rsidRDefault="00D22EEF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41D" w:rsidRPr="00AA06B8" w:rsidRDefault="00D71C93" w:rsidP="0010292F">
      <w:pPr>
        <w:pStyle w:val="Plattetek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kopie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privacyreglement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vragen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assistente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ook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vragen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reglement</w:t>
      </w:r>
      <w:proofErr w:type="spellEnd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kunt</w:t>
      </w:r>
      <w:proofErr w:type="spellEnd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haar</w:t>
      </w:r>
      <w:proofErr w:type="spellEnd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terecht</w:t>
      </w:r>
      <w:proofErr w:type="spellEnd"/>
      <w:r w:rsidR="00D22EEF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EEF" w:rsidRPr="00AA06B8" w:rsidRDefault="00D22EEF" w:rsidP="0010292F">
      <w:pPr>
        <w:pStyle w:val="Plattetekst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Aanvullende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inzake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gegevensbeheer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privacy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2EEF" w:rsidRPr="00AA06B8" w:rsidRDefault="00D22EE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EF" w:rsidRPr="00AA06B8" w:rsidRDefault="00D71C93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zorgen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toegankelijk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bevoegden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22EEF" w:rsidRPr="00AA06B8" w:rsidRDefault="00D22EE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Fysieke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digitale</w:t>
      </w:r>
      <w:proofErr w:type="spellEnd"/>
      <w:r w:rsidR="00D71C93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toegangsbeveiliging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computers in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toegankelijk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geautoriseerde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UZIpassen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wachtwoorden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praktijkruimtes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computers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andere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registraties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zomaar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onbevoegden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toegankelijk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2EEF" w:rsidRPr="00AA06B8" w:rsidRDefault="00D22EE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EF" w:rsidRPr="00AA06B8" w:rsidRDefault="00D71C93">
      <w:pPr>
        <w:pStyle w:val="Plattetek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zorgen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verloren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kunnen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gaan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beschikbaarheid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back-up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systeem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Huisarts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Informatie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Systeem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deze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biedt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veilige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back-up die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moderne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voorwaarden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voldoet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Niet-digitale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bestanden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beperkt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bijna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alles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gescand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digitaal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verwerkt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D22EEF" w:rsidRPr="00AA06B8" w:rsidRDefault="00D22EE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zorgen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alleen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toestemming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de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patiënt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overgedragen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Als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privacyreglement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accepteert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geeft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toestemming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overdracht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uw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zolang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verstrekken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binnen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doeleinden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valt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2EEF" w:rsidRPr="00AA06B8" w:rsidRDefault="00D22EEF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Vastlegging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bevoegdheden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rond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praktijk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kent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medische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administratieve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gegevens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betrekking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de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bevoegdheden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onderscheid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tussen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raadplegen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muteren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waarbij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huisarts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het HIS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vastlegt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wie</w:t>
      </w:r>
      <w:proofErr w:type="spellEnd"/>
      <w:r w:rsidR="007E0085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 mag.</w:t>
      </w:r>
    </w:p>
    <w:p w:rsidR="00D22EEF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0085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Maatregelen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om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meeluisteren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meekijken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opvangen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van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gesprekken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minimaliseren</w:t>
      </w:r>
      <w:proofErr w:type="spellEnd"/>
      <w:r w:rsidRPr="00AA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9A9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Muziek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digitaal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TV-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scherm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wachtkamer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zorgen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ervoor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minder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vlug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meeluisteren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71C93" w:rsidRPr="00AA06B8" w:rsidRDefault="00A229A9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Aan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balie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melding om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gepaste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afstand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behouden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Bij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balie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assistente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computerscherm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wegdraaien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zodat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patiënt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niet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zomaar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meekijken</w:t>
      </w:r>
      <w:proofErr w:type="spellEnd"/>
      <w:r w:rsidR="00D71C93"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C93" w:rsidRPr="00AA06B8" w:rsidRDefault="00D71C93">
      <w:pPr>
        <w:pStyle w:val="Platte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Tijdens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telefonische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spreekuur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wordt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goed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gelet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deuren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dicht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zijn</w:t>
      </w:r>
      <w:proofErr w:type="spellEnd"/>
      <w:r w:rsidRPr="00AA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41D" w:rsidRPr="00A229A9" w:rsidRDefault="0027241D">
      <w:pPr>
        <w:pStyle w:val="Plattetekst"/>
        <w:rPr>
          <w:rFonts w:asciiTheme="majorHAnsi" w:hAnsiTheme="majorHAnsi"/>
          <w:color w:val="000000" w:themeColor="text1"/>
          <w:sz w:val="22"/>
          <w:szCs w:val="22"/>
        </w:rPr>
      </w:pPr>
    </w:p>
    <w:p w:rsidR="0027241D" w:rsidRPr="00C51705" w:rsidRDefault="0027241D">
      <w:pPr>
        <w:pStyle w:val="Plattetekst"/>
        <w:rPr>
          <w:rFonts w:asciiTheme="majorHAnsi" w:hAnsiTheme="majorHAnsi"/>
          <w:sz w:val="22"/>
          <w:szCs w:val="22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rPr>
          <w:rFonts w:ascii="Times New Roman"/>
          <w:sz w:val="20"/>
        </w:rPr>
      </w:pPr>
    </w:p>
    <w:p w:rsidR="0027241D" w:rsidRDefault="0027241D">
      <w:pPr>
        <w:pStyle w:val="Plattetekst"/>
        <w:spacing w:before="7"/>
        <w:rPr>
          <w:rFonts w:ascii="Times New Roman"/>
          <w:sz w:val="23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22"/>
        </w:rPr>
      </w:pPr>
    </w:p>
    <w:p w:rsidR="0027241D" w:rsidRDefault="0027241D">
      <w:pPr>
        <w:pStyle w:val="Plattetekst"/>
        <w:rPr>
          <w:rFonts w:ascii="Times New Roman"/>
          <w:sz w:val="31"/>
        </w:rPr>
      </w:pPr>
    </w:p>
    <w:p w:rsidR="0027241D" w:rsidRDefault="00934DF3">
      <w:pPr>
        <w:spacing w:line="148" w:lineRule="exact"/>
        <w:ind w:left="1461"/>
        <w:rPr>
          <w:sz w:val="11"/>
        </w:rPr>
      </w:pPr>
      <w:r>
        <w:rPr>
          <w:rFonts w:ascii="Times New Roman"/>
          <w:color w:val="444444"/>
          <w:w w:val="110"/>
          <w:sz w:val="13"/>
        </w:rPr>
        <w:t>.</w:t>
      </w:r>
      <w:r>
        <w:rPr>
          <w:color w:val="747577"/>
          <w:w w:val="110"/>
          <w:sz w:val="13"/>
        </w:rPr>
        <w:t xml:space="preserve">' </w:t>
      </w:r>
      <w:r>
        <w:rPr>
          <w:color w:val="64666B"/>
          <w:w w:val="110"/>
          <w:sz w:val="11"/>
        </w:rPr>
        <w:t>'</w:t>
      </w:r>
    </w:p>
    <w:p w:rsidR="0027241D" w:rsidRDefault="00934DF3">
      <w:pPr>
        <w:tabs>
          <w:tab w:val="left" w:pos="1641"/>
        </w:tabs>
        <w:spacing w:line="216" w:lineRule="exact"/>
        <w:ind w:left="1123"/>
        <w:rPr>
          <w:i/>
          <w:sz w:val="18"/>
        </w:rPr>
      </w:pPr>
      <w:r>
        <w:rPr>
          <w:rFonts w:ascii="Times New Roman" w:hAnsi="Times New Roman"/>
          <w:color w:val="64666B"/>
          <w:sz w:val="13"/>
        </w:rPr>
        <w:t xml:space="preserve">.  </w:t>
      </w:r>
      <w:r>
        <w:rPr>
          <w:rFonts w:ascii="Times New Roman" w:hAnsi="Times New Roman"/>
          <w:color w:val="64666B"/>
          <w:spacing w:val="20"/>
          <w:sz w:val="13"/>
        </w:rPr>
        <w:t xml:space="preserve"> </w:t>
      </w:r>
      <w:r>
        <w:rPr>
          <w:color w:val="878787"/>
          <w:sz w:val="19"/>
        </w:rPr>
        <w:t>,.·</w:t>
      </w:r>
      <w:r>
        <w:rPr>
          <w:color w:val="878787"/>
          <w:sz w:val="19"/>
        </w:rPr>
        <w:tab/>
      </w:r>
      <w:r>
        <w:rPr>
          <w:rFonts w:ascii="Times New Roman" w:hAnsi="Times New Roman"/>
          <w:color w:val="747577"/>
          <w:sz w:val="11"/>
        </w:rPr>
        <w:t>::</w:t>
      </w:r>
      <w:r>
        <w:rPr>
          <w:rFonts w:ascii="Times New Roman" w:hAnsi="Times New Roman"/>
          <w:color w:val="747577"/>
          <w:spacing w:val="2"/>
          <w:sz w:val="11"/>
        </w:rPr>
        <w:t xml:space="preserve"> </w:t>
      </w:r>
      <w:r>
        <w:rPr>
          <w:i/>
          <w:color w:val="747577"/>
          <w:sz w:val="18"/>
        </w:rPr>
        <w:t>:.</w:t>
      </w:r>
    </w:p>
    <w:sectPr w:rsidR="0027241D">
      <w:type w:val="continuous"/>
      <w:pgSz w:w="11920" w:h="16840"/>
      <w:pgMar w:top="240" w:right="168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FCA"/>
    <w:multiLevelType w:val="hybridMultilevel"/>
    <w:tmpl w:val="C908C2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64CB"/>
    <w:multiLevelType w:val="hybridMultilevel"/>
    <w:tmpl w:val="E982C522"/>
    <w:lvl w:ilvl="0" w:tplc="F32452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D"/>
    <w:rsid w:val="000E638D"/>
    <w:rsid w:val="0010292F"/>
    <w:rsid w:val="001D356C"/>
    <w:rsid w:val="0027241D"/>
    <w:rsid w:val="002F1E70"/>
    <w:rsid w:val="005761CF"/>
    <w:rsid w:val="00676708"/>
    <w:rsid w:val="007E0085"/>
    <w:rsid w:val="00934DF3"/>
    <w:rsid w:val="00995C94"/>
    <w:rsid w:val="00A229A9"/>
    <w:rsid w:val="00AA06B8"/>
    <w:rsid w:val="00C51705"/>
    <w:rsid w:val="00CC456C"/>
    <w:rsid w:val="00D22EEF"/>
    <w:rsid w:val="00D71C93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Schepens</dc:creator>
  <cp:lastModifiedBy>Henriette</cp:lastModifiedBy>
  <cp:revision>2</cp:revision>
  <dcterms:created xsi:type="dcterms:W3CDTF">2019-12-04T21:56:00Z</dcterms:created>
  <dcterms:modified xsi:type="dcterms:W3CDTF">2019-12-04T21:56:00Z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2018-09-14T00:00:00Z</vt:filetime>
  </property>
</Properties>
</file>